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C3" w:rsidRDefault="00014250">
      <w:pPr>
        <w:rPr>
          <w:lang w:val="en-US"/>
        </w:rPr>
      </w:pPr>
      <w:r>
        <w:rPr>
          <w:noProof/>
          <w:lang w:val="nl-NL" w:eastAsia="nl-NL"/>
        </w:rPr>
        <w:pict>
          <v:shapetype id="_x0000_t202" coordsize="21600,21600" o:spt="202" path="m,l,21600r21600,l21600,xe">
            <v:stroke joinstyle="miter"/>
            <v:path gradientshapeok="t" o:connecttype="rect"/>
          </v:shapetype>
          <v:shape id="_x0000_s1033" type="#_x0000_t202" style="position:absolute;margin-left:235.15pt;margin-top:29.55pt;width:177pt;height:72.4pt;z-index:251662336">
            <v:textbox>
              <w:txbxContent>
                <w:p w:rsidR="00BB1E0D" w:rsidRPr="00A47C57" w:rsidRDefault="00BB1E0D" w:rsidP="00BB1E0D">
                  <w:pPr>
                    <w:jc w:val="center"/>
                    <w:rPr>
                      <w:rFonts w:ascii="Calibri" w:hAnsi="Calibri"/>
                      <w:caps/>
                      <w:sz w:val="26"/>
                      <w:szCs w:val="26"/>
                    </w:rPr>
                  </w:pPr>
                  <w:r>
                    <w:rPr>
                      <w:rFonts w:ascii="Calibri" w:hAnsi="Calibri"/>
                      <w:caps/>
                      <w:sz w:val="26"/>
                      <w:szCs w:val="26"/>
                    </w:rPr>
                    <w:t>EUROJOINER</w:t>
                  </w:r>
                </w:p>
                <w:p w:rsidR="00BB1E0D" w:rsidRDefault="00BB1E0D" w:rsidP="00BB1E0D">
                  <w:pPr>
                    <w:jc w:val="center"/>
                    <w:rPr>
                      <w:rFonts w:ascii="Calibri" w:hAnsi="Calibri"/>
                      <w:caps/>
                      <w:sz w:val="18"/>
                      <w:szCs w:val="18"/>
                    </w:rPr>
                  </w:pPr>
                  <w:r w:rsidRPr="00A827AD">
                    <w:rPr>
                      <w:rFonts w:ascii="Calibri" w:hAnsi="Calibri"/>
                      <w:caps/>
                      <w:sz w:val="18"/>
                      <w:szCs w:val="18"/>
                    </w:rPr>
                    <w:t>Mobility of Wood Workers (joiners/carpenters) across Europe</w:t>
                  </w:r>
                </w:p>
                <w:p w:rsidR="00BB1E0D" w:rsidRPr="00A47C57" w:rsidRDefault="00BB1E0D" w:rsidP="00BB1E0D">
                  <w:pPr>
                    <w:jc w:val="center"/>
                    <w:rPr>
                      <w:sz w:val="18"/>
                      <w:szCs w:val="18"/>
                      <w:lang w:val="es-ES"/>
                    </w:rPr>
                  </w:pPr>
                  <w:r w:rsidRPr="00A827AD">
                    <w:rPr>
                      <w:rFonts w:ascii="Calibri" w:hAnsi="Calibri"/>
                      <w:caps/>
                      <w:sz w:val="18"/>
                      <w:szCs w:val="18"/>
                    </w:rPr>
                    <w:t>2015-1-ES01-KA202-015902</w:t>
                  </w:r>
                </w:p>
                <w:p w:rsidR="00BB1E0D" w:rsidRDefault="00BB1E0D"/>
              </w:txbxContent>
            </v:textbox>
          </v:shape>
        </w:pict>
      </w:r>
      <w:r w:rsidR="00DD6EC3">
        <w:rPr>
          <w:noProof/>
          <w:lang w:eastAsia="nl-NL"/>
        </w:rPr>
        <w:drawing>
          <wp:anchor distT="0" distB="0" distL="114300" distR="114300" simplePos="0" relativeHeight="251659264" behindDoc="0" locked="0" layoutInCell="1" allowOverlap="1">
            <wp:simplePos x="0" y="0"/>
            <wp:positionH relativeFrom="column">
              <wp:posOffset>3386456</wp:posOffset>
            </wp:positionH>
            <wp:positionV relativeFrom="paragraph">
              <wp:posOffset>-183515</wp:posOffset>
            </wp:positionV>
            <wp:extent cx="1000028" cy="586740"/>
            <wp:effectExtent l="19050" t="0" r="0" b="0"/>
            <wp:wrapNone/>
            <wp:docPr id="1" name="Afbeelding 1" descr="eurojoiner-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joiner-oficial"/>
                    <pic:cNvPicPr>
                      <a:picLocks noChangeAspect="1" noChangeArrowheads="1"/>
                    </pic:cNvPicPr>
                  </pic:nvPicPr>
                  <pic:blipFill>
                    <a:blip r:embed="rId5" cstate="print"/>
                    <a:srcRect/>
                    <a:stretch>
                      <a:fillRect/>
                    </a:stretch>
                  </pic:blipFill>
                  <pic:spPr bwMode="auto">
                    <a:xfrm>
                      <a:off x="0" y="0"/>
                      <a:ext cx="1000252" cy="586871"/>
                    </a:xfrm>
                    <a:prstGeom prst="rect">
                      <a:avLst/>
                    </a:prstGeom>
                    <a:noFill/>
                    <a:ln w="9525">
                      <a:noFill/>
                      <a:miter lim="800000"/>
                      <a:headEnd/>
                      <a:tailEnd/>
                    </a:ln>
                  </pic:spPr>
                </pic:pic>
              </a:graphicData>
            </a:graphic>
          </wp:anchor>
        </w:drawing>
      </w:r>
      <w:r w:rsidR="00DD6EC3" w:rsidRPr="00DD6EC3">
        <w:rPr>
          <w:lang w:val="en-US"/>
        </w:rPr>
        <w:drawing>
          <wp:inline distT="0" distB="0" distL="0" distR="0">
            <wp:extent cx="1482090" cy="421182"/>
            <wp:effectExtent l="19050" t="0" r="3810" b="0"/>
            <wp:docPr id="5" name="Afbeelding 5"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 flag-Erasmus+_vect_POS"/>
                    <pic:cNvPicPr>
                      <a:picLocks noChangeAspect="1" noChangeArrowheads="1"/>
                    </pic:cNvPicPr>
                  </pic:nvPicPr>
                  <pic:blipFill>
                    <a:blip r:embed="rId6" cstate="print"/>
                    <a:srcRect/>
                    <a:stretch>
                      <a:fillRect/>
                    </a:stretch>
                  </pic:blipFill>
                  <pic:spPr bwMode="auto">
                    <a:xfrm>
                      <a:off x="0" y="0"/>
                      <a:ext cx="1488231" cy="422927"/>
                    </a:xfrm>
                    <a:prstGeom prst="rect">
                      <a:avLst/>
                    </a:prstGeom>
                    <a:noFill/>
                    <a:ln w="9525">
                      <a:noFill/>
                      <a:miter lim="800000"/>
                      <a:headEnd/>
                      <a:tailEnd/>
                    </a:ln>
                  </pic:spPr>
                </pic:pic>
              </a:graphicData>
            </a:graphic>
          </wp:inline>
        </w:drawing>
      </w:r>
      <w:r w:rsidR="00DD6EC3">
        <w:rPr>
          <w:lang w:val="en-US"/>
        </w:rPr>
        <w:t xml:space="preserve">                        </w:t>
      </w:r>
      <w:r w:rsidR="00DD6EC3">
        <w:rPr>
          <w:lang w:val="en-US"/>
        </w:rPr>
        <w:tab/>
      </w:r>
      <w:r w:rsidR="00DD6EC3">
        <w:rPr>
          <w:lang w:val="en-US"/>
        </w:rPr>
        <w:tab/>
      </w:r>
    </w:p>
    <w:p w:rsidR="00DD6EC3" w:rsidRDefault="00014250">
      <w:pPr>
        <w:rPr>
          <w:lang w:val="en-US"/>
        </w:rPr>
      </w:pPr>
      <w:r>
        <w:rPr>
          <w:noProof/>
        </w:rPr>
        <w:pict>
          <v:shape id="_x0000_s1032" type="#_x0000_t202" style="position:absolute;margin-left:6.55pt;margin-top:2.2pt;width:205.2pt;height:66.6pt;z-index:251661312">
            <v:textbox>
              <w:txbxContent>
                <w:p w:rsidR="00BB1E0D" w:rsidRPr="00A47C57" w:rsidRDefault="00BB1E0D" w:rsidP="00BB1E0D">
                  <w:pPr>
                    <w:jc w:val="center"/>
                    <w:rPr>
                      <w:rFonts w:ascii="Calibri" w:hAnsi="Calibri"/>
                      <w:caps/>
                      <w:sz w:val="26"/>
                      <w:szCs w:val="26"/>
                    </w:rPr>
                  </w:pPr>
                  <w:r w:rsidRPr="00A47C57">
                    <w:rPr>
                      <w:rFonts w:ascii="Calibri" w:hAnsi="Calibri"/>
                      <w:caps/>
                      <w:sz w:val="26"/>
                      <w:szCs w:val="26"/>
                    </w:rPr>
                    <w:t>ERASMUS+</w:t>
                  </w:r>
                </w:p>
                <w:p w:rsidR="00BB1E0D" w:rsidRPr="00A47C57" w:rsidRDefault="00BB1E0D" w:rsidP="00BB1E0D">
                  <w:pPr>
                    <w:jc w:val="center"/>
                    <w:rPr>
                      <w:rFonts w:ascii="Calibri" w:hAnsi="Calibri"/>
                      <w:caps/>
                      <w:sz w:val="18"/>
                      <w:szCs w:val="18"/>
                    </w:rPr>
                  </w:pPr>
                  <w:r w:rsidRPr="00A47C57">
                    <w:rPr>
                      <w:rFonts w:ascii="Calibri" w:hAnsi="Calibri"/>
                      <w:caps/>
                      <w:sz w:val="18"/>
                      <w:szCs w:val="18"/>
                    </w:rPr>
                    <w:t>KA2 - Cooperation for innovation</w:t>
                  </w:r>
                </w:p>
                <w:p w:rsidR="00BB1E0D" w:rsidRPr="00A47C57" w:rsidRDefault="00BB1E0D" w:rsidP="00BB1E0D">
                  <w:pPr>
                    <w:jc w:val="center"/>
                    <w:rPr>
                      <w:rFonts w:ascii="Calibri" w:hAnsi="Calibri"/>
                      <w:caps/>
                      <w:sz w:val="18"/>
                      <w:szCs w:val="18"/>
                    </w:rPr>
                  </w:pPr>
                  <w:r w:rsidRPr="00A47C57">
                    <w:rPr>
                      <w:rFonts w:ascii="Calibri" w:hAnsi="Calibri"/>
                      <w:caps/>
                      <w:sz w:val="18"/>
                      <w:szCs w:val="18"/>
                    </w:rPr>
                    <w:t>and the exchange of good practices</w:t>
                  </w:r>
                </w:p>
                <w:p w:rsidR="00BB1E0D" w:rsidRPr="00A47C57" w:rsidRDefault="00BB1E0D" w:rsidP="00BB1E0D">
                  <w:pPr>
                    <w:jc w:val="center"/>
                    <w:rPr>
                      <w:rFonts w:ascii="Calibri" w:hAnsi="Calibri"/>
                      <w:caps/>
                      <w:sz w:val="18"/>
                      <w:szCs w:val="18"/>
                    </w:rPr>
                  </w:pPr>
                  <w:r w:rsidRPr="00A47C57">
                    <w:rPr>
                      <w:rFonts w:ascii="Calibri" w:hAnsi="Calibri"/>
                      <w:caps/>
                      <w:sz w:val="18"/>
                      <w:szCs w:val="18"/>
                    </w:rPr>
                    <w:t>KA202 - Strategic Partnerships for vocational education and training</w:t>
                  </w:r>
                </w:p>
                <w:p w:rsidR="00BB1E0D" w:rsidRPr="00F978EF" w:rsidRDefault="00BB1E0D">
                  <w:pPr>
                    <w:rPr>
                      <w:rFonts w:eastAsiaTheme="minorHAnsi"/>
                      <w:lang w:val="en-US" w:eastAsia="en-US"/>
                    </w:rPr>
                  </w:pPr>
                </w:p>
              </w:txbxContent>
            </v:textbox>
            <w10:wrap type="square"/>
          </v:shape>
        </w:pict>
      </w:r>
    </w:p>
    <w:p w:rsidR="00DD6EC3" w:rsidRDefault="00DD6EC3">
      <w:pPr>
        <w:rPr>
          <w:lang w:val="en-US"/>
        </w:rPr>
      </w:pPr>
    </w:p>
    <w:p w:rsidR="00BB1E0D" w:rsidRDefault="00BB1E0D">
      <w:pPr>
        <w:rPr>
          <w:lang w:val="en-US"/>
        </w:rPr>
      </w:pPr>
    </w:p>
    <w:p w:rsidR="00BB1E0D" w:rsidRDefault="00BB1E0D">
      <w:pPr>
        <w:rPr>
          <w:lang w:val="en-US"/>
        </w:rPr>
      </w:pPr>
    </w:p>
    <w:p w:rsidR="00BB1E0D" w:rsidRDefault="00BB1E0D">
      <w:pPr>
        <w:rPr>
          <w:lang w:val="en-US"/>
        </w:rPr>
      </w:pPr>
    </w:p>
    <w:p w:rsidR="00014250" w:rsidRDefault="00014250">
      <w:pPr>
        <w:rPr>
          <w:lang w:val="en-US"/>
        </w:rPr>
      </w:pPr>
    </w:p>
    <w:p w:rsidR="006016F1" w:rsidRPr="00014250" w:rsidRDefault="00DD6EC3">
      <w:pPr>
        <w:rPr>
          <w:sz w:val="22"/>
          <w:szCs w:val="22"/>
          <w:lang w:val="en-US"/>
        </w:rPr>
      </w:pPr>
      <w:r w:rsidRPr="00BB1E0D">
        <w:rPr>
          <w:sz w:val="32"/>
          <w:szCs w:val="32"/>
          <w:lang w:val="en-US"/>
        </w:rPr>
        <w:t xml:space="preserve">Invitation  </w:t>
      </w:r>
      <w:r w:rsidR="00225220" w:rsidRPr="00014250">
        <w:rPr>
          <w:sz w:val="28"/>
          <w:szCs w:val="28"/>
          <w:lang w:val="en-US"/>
        </w:rPr>
        <w:t>/</w:t>
      </w:r>
      <w:r w:rsidRPr="00014250">
        <w:rPr>
          <w:sz w:val="28"/>
          <w:szCs w:val="28"/>
          <w:lang w:val="en-US"/>
        </w:rPr>
        <w:t xml:space="preserve">  </w:t>
      </w:r>
      <w:proofErr w:type="spellStart"/>
      <w:r w:rsidRPr="00014250">
        <w:rPr>
          <w:sz w:val="28"/>
          <w:szCs w:val="28"/>
          <w:lang w:val="en-US"/>
        </w:rPr>
        <w:t>Uitnodiging</w:t>
      </w:r>
      <w:proofErr w:type="spellEnd"/>
      <w:r w:rsidR="00E03BA0" w:rsidRPr="00014250">
        <w:rPr>
          <w:sz w:val="22"/>
          <w:szCs w:val="22"/>
          <w:lang w:val="en-US"/>
        </w:rPr>
        <w:t xml:space="preserve">                  </w:t>
      </w:r>
      <w:r w:rsidR="00014250">
        <w:rPr>
          <w:sz w:val="22"/>
          <w:szCs w:val="22"/>
          <w:lang w:val="en-US"/>
        </w:rPr>
        <w:t xml:space="preserve">                             </w:t>
      </w:r>
      <w:r w:rsidR="00014250" w:rsidRPr="00014250">
        <w:rPr>
          <w:sz w:val="22"/>
          <w:szCs w:val="22"/>
          <w:lang w:val="en-US"/>
        </w:rPr>
        <w:t>Rotter</w:t>
      </w:r>
      <w:r w:rsidR="00014250">
        <w:rPr>
          <w:sz w:val="22"/>
          <w:szCs w:val="22"/>
          <w:lang w:val="en-US"/>
        </w:rPr>
        <w:t xml:space="preserve">dam,    </w:t>
      </w:r>
      <w:r w:rsidR="00E03BA0" w:rsidRPr="00014250">
        <w:rPr>
          <w:sz w:val="22"/>
          <w:szCs w:val="22"/>
          <w:lang w:val="en-US"/>
        </w:rPr>
        <w:t>28-4-2017</w:t>
      </w:r>
    </w:p>
    <w:p w:rsidR="006016F1" w:rsidRDefault="006016F1">
      <w:pPr>
        <w:rPr>
          <w:sz w:val="32"/>
          <w:szCs w:val="32"/>
          <w:lang w:val="en-US"/>
        </w:rPr>
      </w:pPr>
    </w:p>
    <w:p w:rsidR="006016F1" w:rsidRPr="006016F1" w:rsidRDefault="006016F1">
      <w:pPr>
        <w:rPr>
          <w:sz w:val="32"/>
          <w:szCs w:val="32"/>
          <w:lang w:val="en-US"/>
        </w:rPr>
      </w:pPr>
      <w:r w:rsidRPr="006016F1">
        <w:rPr>
          <w:sz w:val="22"/>
          <w:szCs w:val="22"/>
          <w:lang w:val="en-US"/>
        </w:rPr>
        <w:t>Dear</w:t>
      </w:r>
      <w:r>
        <w:rPr>
          <w:sz w:val="22"/>
          <w:szCs w:val="22"/>
          <w:lang w:val="en-US"/>
        </w:rPr>
        <w:t xml:space="preserve"> </w:t>
      </w:r>
      <w:proofErr w:type="spellStart"/>
      <w:r>
        <w:rPr>
          <w:sz w:val="22"/>
          <w:szCs w:val="22"/>
          <w:lang w:val="en-US"/>
        </w:rPr>
        <w:t>Mrs</w:t>
      </w:r>
      <w:proofErr w:type="spellEnd"/>
      <w:r>
        <w:rPr>
          <w:sz w:val="22"/>
          <w:szCs w:val="22"/>
          <w:lang w:val="en-US"/>
        </w:rPr>
        <w:t>, Mr.</w:t>
      </w:r>
    </w:p>
    <w:p w:rsidR="00BB1E0D" w:rsidRDefault="00BB1E0D">
      <w:pPr>
        <w:rPr>
          <w:sz w:val="32"/>
          <w:szCs w:val="32"/>
          <w:lang w:val="en-US"/>
        </w:rPr>
      </w:pPr>
    </w:p>
    <w:p w:rsidR="00225220" w:rsidRDefault="00F264B3">
      <w:pPr>
        <w:rPr>
          <w:sz w:val="22"/>
          <w:szCs w:val="22"/>
          <w:lang w:val="en-US"/>
        </w:rPr>
      </w:pPr>
      <w:r w:rsidRPr="00F264B3">
        <w:rPr>
          <w:sz w:val="22"/>
          <w:szCs w:val="22"/>
          <w:lang w:val="en-US"/>
        </w:rPr>
        <w:t xml:space="preserve">On behalf of </w:t>
      </w:r>
      <w:r w:rsidR="00225220">
        <w:rPr>
          <w:sz w:val="22"/>
          <w:szCs w:val="22"/>
          <w:lang w:val="en-US"/>
        </w:rPr>
        <w:t>all</w:t>
      </w:r>
      <w:r w:rsidRPr="00F264B3">
        <w:rPr>
          <w:sz w:val="22"/>
          <w:szCs w:val="22"/>
          <w:lang w:val="en-US"/>
        </w:rPr>
        <w:t xml:space="preserve"> partners</w:t>
      </w:r>
      <w:r>
        <w:rPr>
          <w:sz w:val="22"/>
          <w:szCs w:val="22"/>
          <w:lang w:val="en-US"/>
        </w:rPr>
        <w:t xml:space="preserve"> in the </w:t>
      </w:r>
      <w:r w:rsidR="003331E1">
        <w:rPr>
          <w:sz w:val="22"/>
          <w:szCs w:val="22"/>
          <w:lang w:val="en-US"/>
        </w:rPr>
        <w:t>EUROJOINER</w:t>
      </w:r>
      <w:r>
        <w:rPr>
          <w:sz w:val="22"/>
          <w:szCs w:val="22"/>
          <w:lang w:val="en-US"/>
        </w:rPr>
        <w:t xml:space="preserve"> project</w:t>
      </w:r>
      <w:r w:rsidR="006016F1">
        <w:rPr>
          <w:sz w:val="22"/>
          <w:szCs w:val="22"/>
          <w:lang w:val="en-US"/>
        </w:rPr>
        <w:t>,</w:t>
      </w:r>
      <w:r>
        <w:rPr>
          <w:sz w:val="22"/>
          <w:szCs w:val="22"/>
          <w:lang w:val="en-US"/>
        </w:rPr>
        <w:t xml:space="preserve"> </w:t>
      </w:r>
    </w:p>
    <w:p w:rsidR="00F264B3" w:rsidRDefault="00F264B3">
      <w:pPr>
        <w:rPr>
          <w:sz w:val="22"/>
          <w:szCs w:val="22"/>
          <w:lang w:val="en-US"/>
        </w:rPr>
      </w:pPr>
      <w:r>
        <w:rPr>
          <w:sz w:val="22"/>
          <w:szCs w:val="22"/>
          <w:lang w:val="en-US"/>
        </w:rPr>
        <w:t xml:space="preserve">the </w:t>
      </w:r>
      <w:proofErr w:type="spellStart"/>
      <w:r>
        <w:rPr>
          <w:sz w:val="22"/>
          <w:szCs w:val="22"/>
          <w:lang w:val="en-US"/>
        </w:rPr>
        <w:t>HMCollege</w:t>
      </w:r>
      <w:proofErr w:type="spellEnd"/>
      <w:r>
        <w:rPr>
          <w:sz w:val="22"/>
          <w:szCs w:val="22"/>
          <w:lang w:val="en-US"/>
        </w:rPr>
        <w:t xml:space="preserve"> for Wood, Furniture and Interior has the pleasure to invite you </w:t>
      </w:r>
      <w:r w:rsidR="00B4696F">
        <w:rPr>
          <w:sz w:val="22"/>
          <w:szCs w:val="22"/>
          <w:lang w:val="en-US"/>
        </w:rPr>
        <w:t>for</w:t>
      </w:r>
      <w:r>
        <w:rPr>
          <w:sz w:val="22"/>
          <w:szCs w:val="22"/>
          <w:lang w:val="en-US"/>
        </w:rPr>
        <w:t xml:space="preserve"> the</w:t>
      </w:r>
    </w:p>
    <w:p w:rsidR="00F264B3" w:rsidRDefault="00F264B3">
      <w:pPr>
        <w:rPr>
          <w:sz w:val="22"/>
          <w:szCs w:val="22"/>
          <w:lang w:val="en-US"/>
        </w:rPr>
      </w:pPr>
    </w:p>
    <w:p w:rsidR="00F264B3" w:rsidRDefault="003331E1">
      <w:pPr>
        <w:rPr>
          <w:sz w:val="22"/>
          <w:szCs w:val="22"/>
          <w:lang w:val="en-US"/>
        </w:rPr>
      </w:pPr>
      <w:r>
        <w:rPr>
          <w:noProof/>
          <w:sz w:val="22"/>
          <w:szCs w:val="22"/>
          <w:lang w:val="nl-NL" w:eastAsia="nl-NL"/>
        </w:rPr>
        <w:pict>
          <v:shape id="_x0000_s1034" type="#_x0000_t202" style="position:absolute;margin-left:384.55pt;margin-top:.2pt;width:94.2pt;height:69.6pt;z-index:251663360">
            <v:textbox>
              <w:txbxContent>
                <w:p w:rsidR="003331E1" w:rsidRDefault="00446C03">
                  <w:r>
                    <w:rPr>
                      <w:noProof/>
                      <w:lang w:val="nl-NL" w:eastAsia="nl-NL"/>
                    </w:rPr>
                    <w:drawing>
                      <wp:inline distT="0" distB="0" distL="0" distR="0">
                        <wp:extent cx="1003935" cy="735024"/>
                        <wp:effectExtent l="19050" t="0" r="5715" b="0"/>
                        <wp:docPr id="11" name="Afbeelding 1" descr="C:\Users\laptop\Pictures\HMC Rotterdam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Pictures\HMC Rotterdam .jpg"/>
                                <pic:cNvPicPr>
                                  <a:picLocks noChangeAspect="1" noChangeArrowheads="1"/>
                                </pic:cNvPicPr>
                              </pic:nvPicPr>
                              <pic:blipFill>
                                <a:blip r:embed="rId7"/>
                                <a:srcRect/>
                                <a:stretch>
                                  <a:fillRect/>
                                </a:stretch>
                              </pic:blipFill>
                              <pic:spPr bwMode="auto">
                                <a:xfrm>
                                  <a:off x="0" y="0"/>
                                  <a:ext cx="1003935" cy="735024"/>
                                </a:xfrm>
                                <a:prstGeom prst="rect">
                                  <a:avLst/>
                                </a:prstGeom>
                                <a:noFill/>
                                <a:ln w="9525">
                                  <a:noFill/>
                                  <a:miter lim="800000"/>
                                  <a:headEnd/>
                                  <a:tailEnd/>
                                </a:ln>
                              </pic:spPr>
                            </pic:pic>
                          </a:graphicData>
                        </a:graphic>
                      </wp:inline>
                    </w:drawing>
                  </w:r>
                </w:p>
              </w:txbxContent>
            </v:textbox>
          </v:shape>
        </w:pict>
      </w:r>
      <w:r w:rsidR="00F264B3">
        <w:rPr>
          <w:sz w:val="22"/>
          <w:szCs w:val="22"/>
          <w:lang w:val="en-US"/>
        </w:rPr>
        <w:t xml:space="preserve">       </w:t>
      </w:r>
      <w:r w:rsidR="00F264B3" w:rsidRPr="00F264B3">
        <w:rPr>
          <w:szCs w:val="24"/>
          <w:lang w:val="en-US"/>
        </w:rPr>
        <w:t>MULTIPLIER EVENT</w:t>
      </w:r>
      <w:r w:rsidR="00F264B3">
        <w:rPr>
          <w:sz w:val="22"/>
          <w:szCs w:val="22"/>
          <w:lang w:val="en-US"/>
        </w:rPr>
        <w:t xml:space="preserve">  that will take place on </w:t>
      </w:r>
      <w:r w:rsidR="00275893" w:rsidRPr="00287953">
        <w:rPr>
          <w:b/>
          <w:sz w:val="22"/>
          <w:szCs w:val="22"/>
          <w:lang w:val="en-US"/>
        </w:rPr>
        <w:t xml:space="preserve">Thursday </w:t>
      </w:r>
      <w:r w:rsidR="00F264B3" w:rsidRPr="00287953">
        <w:rPr>
          <w:b/>
          <w:sz w:val="22"/>
          <w:szCs w:val="22"/>
          <w:lang w:val="en-US"/>
        </w:rPr>
        <w:t>May 11, 2017</w:t>
      </w:r>
    </w:p>
    <w:p w:rsidR="00990291" w:rsidRDefault="00990291">
      <w:pPr>
        <w:rPr>
          <w:sz w:val="22"/>
          <w:szCs w:val="22"/>
          <w:lang w:val="en-US"/>
        </w:rPr>
      </w:pPr>
      <w:r>
        <w:rPr>
          <w:sz w:val="22"/>
          <w:szCs w:val="22"/>
          <w:lang w:val="en-US"/>
        </w:rPr>
        <w:t xml:space="preserve">                                              from </w:t>
      </w:r>
      <w:r w:rsidRPr="00287953">
        <w:rPr>
          <w:b/>
          <w:sz w:val="22"/>
          <w:szCs w:val="22"/>
          <w:lang w:val="en-US"/>
        </w:rPr>
        <w:t>14.00- 17.00</w:t>
      </w:r>
      <w:r w:rsidR="003331E1">
        <w:rPr>
          <w:sz w:val="22"/>
          <w:szCs w:val="22"/>
          <w:lang w:val="en-US"/>
        </w:rPr>
        <w:t xml:space="preserve">                     </w:t>
      </w:r>
    </w:p>
    <w:p w:rsidR="00F264B3" w:rsidRDefault="00F264B3">
      <w:pPr>
        <w:rPr>
          <w:sz w:val="22"/>
          <w:szCs w:val="22"/>
          <w:lang w:val="en-US"/>
        </w:rPr>
      </w:pPr>
    </w:p>
    <w:p w:rsidR="00990291" w:rsidRDefault="00F264B3">
      <w:pPr>
        <w:rPr>
          <w:sz w:val="22"/>
          <w:szCs w:val="22"/>
          <w:lang w:val="en-US"/>
        </w:rPr>
      </w:pPr>
      <w:r>
        <w:rPr>
          <w:sz w:val="22"/>
          <w:szCs w:val="22"/>
          <w:lang w:val="en-US"/>
        </w:rPr>
        <w:t xml:space="preserve">at </w:t>
      </w:r>
      <w:r w:rsidR="00990291">
        <w:rPr>
          <w:sz w:val="22"/>
          <w:szCs w:val="22"/>
          <w:lang w:val="en-US"/>
        </w:rPr>
        <w:t>the</w:t>
      </w:r>
      <w:r>
        <w:rPr>
          <w:sz w:val="22"/>
          <w:szCs w:val="22"/>
          <w:lang w:val="en-US"/>
        </w:rPr>
        <w:t xml:space="preserve"> </w:t>
      </w:r>
      <w:r w:rsidR="00B4696F">
        <w:rPr>
          <w:sz w:val="22"/>
          <w:szCs w:val="22"/>
          <w:lang w:val="en-US"/>
        </w:rPr>
        <w:t xml:space="preserve">HMC </w:t>
      </w:r>
      <w:r>
        <w:rPr>
          <w:sz w:val="22"/>
          <w:szCs w:val="22"/>
          <w:lang w:val="en-US"/>
        </w:rPr>
        <w:t>vocational training school</w:t>
      </w:r>
      <w:r w:rsidR="00990291">
        <w:rPr>
          <w:sz w:val="22"/>
          <w:szCs w:val="22"/>
          <w:lang w:val="en-US"/>
        </w:rPr>
        <w:t>,</w:t>
      </w:r>
      <w:r w:rsidR="00225220">
        <w:rPr>
          <w:sz w:val="22"/>
          <w:szCs w:val="22"/>
          <w:lang w:val="en-US"/>
        </w:rPr>
        <w:t xml:space="preserve"> location Rotterdam</w:t>
      </w:r>
      <w:r>
        <w:rPr>
          <w:sz w:val="22"/>
          <w:szCs w:val="22"/>
          <w:lang w:val="en-US"/>
        </w:rPr>
        <w:t xml:space="preserve"> </w:t>
      </w:r>
    </w:p>
    <w:p w:rsidR="00F264B3" w:rsidRDefault="00F264B3">
      <w:pPr>
        <w:rPr>
          <w:sz w:val="22"/>
          <w:szCs w:val="22"/>
          <w:lang w:val="en-US"/>
        </w:rPr>
      </w:pPr>
      <w:proofErr w:type="spellStart"/>
      <w:r>
        <w:rPr>
          <w:sz w:val="22"/>
          <w:szCs w:val="22"/>
          <w:lang w:val="en-US"/>
        </w:rPr>
        <w:t>Erasmuspad</w:t>
      </w:r>
      <w:proofErr w:type="spellEnd"/>
      <w:r>
        <w:rPr>
          <w:sz w:val="22"/>
          <w:szCs w:val="22"/>
          <w:lang w:val="en-US"/>
        </w:rPr>
        <w:t xml:space="preserve"> 10</w:t>
      </w:r>
      <w:r w:rsidR="00990291">
        <w:rPr>
          <w:sz w:val="22"/>
          <w:szCs w:val="22"/>
          <w:lang w:val="en-US"/>
        </w:rPr>
        <w:t xml:space="preserve">, </w:t>
      </w:r>
      <w:r w:rsidR="00225220">
        <w:rPr>
          <w:sz w:val="22"/>
          <w:szCs w:val="22"/>
          <w:lang w:val="en-US"/>
        </w:rPr>
        <w:t xml:space="preserve">3052KP </w:t>
      </w:r>
      <w:r w:rsidR="00990291">
        <w:rPr>
          <w:sz w:val="22"/>
          <w:szCs w:val="22"/>
          <w:lang w:val="en-US"/>
        </w:rPr>
        <w:t>Rotterdam, The Netherlands</w:t>
      </w:r>
    </w:p>
    <w:p w:rsidR="00275893" w:rsidRDefault="00275893">
      <w:pPr>
        <w:rPr>
          <w:sz w:val="22"/>
          <w:szCs w:val="22"/>
          <w:lang w:val="en-US"/>
        </w:rPr>
      </w:pPr>
    </w:p>
    <w:p w:rsidR="00275893" w:rsidRPr="00275893" w:rsidRDefault="00275893" w:rsidP="00275893">
      <w:pPr>
        <w:pStyle w:val="Geenafstand"/>
        <w:rPr>
          <w:sz w:val="22"/>
          <w:szCs w:val="22"/>
          <w:lang w:val="en-US"/>
        </w:rPr>
      </w:pPr>
      <w:r w:rsidRPr="00275893">
        <w:rPr>
          <w:sz w:val="22"/>
          <w:szCs w:val="22"/>
          <w:lang w:val="en-US"/>
        </w:rPr>
        <w:t xml:space="preserve">The event will </w:t>
      </w:r>
      <w:r w:rsidR="00225220">
        <w:rPr>
          <w:sz w:val="22"/>
          <w:szCs w:val="22"/>
          <w:lang w:val="en-US"/>
        </w:rPr>
        <w:t xml:space="preserve">inform you about development and </w:t>
      </w:r>
      <w:r w:rsidRPr="00275893">
        <w:rPr>
          <w:sz w:val="22"/>
          <w:szCs w:val="22"/>
          <w:lang w:val="en-US"/>
        </w:rPr>
        <w:t>results</w:t>
      </w:r>
      <w:r w:rsidR="00225220">
        <w:rPr>
          <w:sz w:val="22"/>
          <w:szCs w:val="22"/>
          <w:lang w:val="en-US"/>
        </w:rPr>
        <w:t xml:space="preserve"> of th</w:t>
      </w:r>
      <w:r w:rsidR="003331E1">
        <w:rPr>
          <w:sz w:val="22"/>
          <w:szCs w:val="22"/>
          <w:lang w:val="en-US"/>
        </w:rPr>
        <w:t>is</w:t>
      </w:r>
      <w:r w:rsidR="00225220">
        <w:rPr>
          <w:sz w:val="22"/>
          <w:szCs w:val="22"/>
          <w:lang w:val="en-US"/>
        </w:rPr>
        <w:t xml:space="preserve"> EUROJOINER </w:t>
      </w:r>
      <w:r w:rsidRPr="00275893">
        <w:rPr>
          <w:sz w:val="22"/>
          <w:szCs w:val="22"/>
          <w:lang w:val="en-US"/>
        </w:rPr>
        <w:t>project.</w:t>
      </w:r>
    </w:p>
    <w:p w:rsidR="00275893" w:rsidRDefault="00275893" w:rsidP="00275893">
      <w:pPr>
        <w:pStyle w:val="Geenafstand"/>
        <w:rPr>
          <w:sz w:val="22"/>
          <w:szCs w:val="22"/>
          <w:lang w:val="en-US"/>
        </w:rPr>
      </w:pPr>
      <w:r w:rsidRPr="00275893">
        <w:rPr>
          <w:sz w:val="22"/>
          <w:szCs w:val="22"/>
          <w:lang w:val="en-US"/>
        </w:rPr>
        <w:t>Th</w:t>
      </w:r>
      <w:r w:rsidR="003331E1">
        <w:rPr>
          <w:sz w:val="22"/>
          <w:szCs w:val="22"/>
          <w:lang w:val="en-US"/>
        </w:rPr>
        <w:t>e</w:t>
      </w:r>
      <w:r w:rsidRPr="00275893">
        <w:rPr>
          <w:sz w:val="22"/>
          <w:szCs w:val="22"/>
          <w:lang w:val="en-US"/>
        </w:rPr>
        <w:t xml:space="preserve"> project </w:t>
      </w:r>
      <w:r>
        <w:rPr>
          <w:sz w:val="22"/>
          <w:szCs w:val="22"/>
          <w:lang w:val="en-US"/>
        </w:rPr>
        <w:t>aims to facilitate the development of a qualification for joiners at European level, in order to facilitate the mobility of workers</w:t>
      </w:r>
      <w:r w:rsidR="00446C03">
        <w:rPr>
          <w:sz w:val="22"/>
          <w:szCs w:val="22"/>
          <w:lang w:val="en-US"/>
        </w:rPr>
        <w:t xml:space="preserve"> and students</w:t>
      </w:r>
      <w:r>
        <w:rPr>
          <w:sz w:val="22"/>
          <w:szCs w:val="22"/>
          <w:lang w:val="en-US"/>
        </w:rPr>
        <w:t xml:space="preserve"> in this </w:t>
      </w:r>
      <w:r w:rsidR="003B3BC5">
        <w:rPr>
          <w:sz w:val="22"/>
          <w:szCs w:val="22"/>
          <w:lang w:val="en-US"/>
        </w:rPr>
        <w:t>sector.</w:t>
      </w:r>
      <w:r>
        <w:rPr>
          <w:sz w:val="22"/>
          <w:szCs w:val="22"/>
          <w:lang w:val="en-US"/>
        </w:rPr>
        <w:t xml:space="preserve"> </w:t>
      </w:r>
    </w:p>
    <w:p w:rsidR="003B3BC5" w:rsidRDefault="00275893" w:rsidP="00275893">
      <w:pPr>
        <w:pStyle w:val="Geenafstand"/>
        <w:rPr>
          <w:sz w:val="22"/>
          <w:szCs w:val="22"/>
          <w:lang w:val="en-US"/>
        </w:rPr>
      </w:pPr>
      <w:r>
        <w:rPr>
          <w:sz w:val="22"/>
          <w:szCs w:val="22"/>
          <w:lang w:val="en-US"/>
        </w:rPr>
        <w:t xml:space="preserve">We will present </w:t>
      </w:r>
    </w:p>
    <w:p w:rsidR="003B3BC5" w:rsidRDefault="003B3BC5" w:rsidP="00275893">
      <w:pPr>
        <w:pStyle w:val="Geenafstand"/>
        <w:rPr>
          <w:sz w:val="22"/>
          <w:szCs w:val="22"/>
          <w:lang w:val="en-US"/>
        </w:rPr>
      </w:pPr>
      <w:r>
        <w:rPr>
          <w:sz w:val="22"/>
          <w:szCs w:val="22"/>
          <w:lang w:val="en-US"/>
        </w:rPr>
        <w:t xml:space="preserve">- </w:t>
      </w:r>
      <w:r w:rsidR="00275893">
        <w:rPr>
          <w:sz w:val="22"/>
          <w:szCs w:val="22"/>
          <w:lang w:val="en-US"/>
        </w:rPr>
        <w:t>an overview over the project,</w:t>
      </w:r>
      <w:r>
        <w:rPr>
          <w:sz w:val="22"/>
          <w:szCs w:val="22"/>
          <w:lang w:val="en-US"/>
        </w:rPr>
        <w:t xml:space="preserve"> </w:t>
      </w:r>
    </w:p>
    <w:p w:rsidR="003B3BC5" w:rsidRDefault="003B3BC5" w:rsidP="00275893">
      <w:pPr>
        <w:pStyle w:val="Geenafstand"/>
        <w:rPr>
          <w:sz w:val="22"/>
          <w:szCs w:val="22"/>
          <w:lang w:val="en-US"/>
        </w:rPr>
      </w:pPr>
      <w:r>
        <w:rPr>
          <w:sz w:val="22"/>
          <w:szCs w:val="22"/>
          <w:lang w:val="en-US"/>
        </w:rPr>
        <w:t xml:space="preserve">- explain the unified joiner profile based on the professional situation and education in the </w:t>
      </w:r>
    </w:p>
    <w:p w:rsidR="003B3BC5" w:rsidRDefault="003B3BC5" w:rsidP="00275893">
      <w:pPr>
        <w:pStyle w:val="Geenafstand"/>
        <w:rPr>
          <w:sz w:val="22"/>
          <w:szCs w:val="22"/>
          <w:lang w:val="en-US"/>
        </w:rPr>
      </w:pPr>
      <w:r>
        <w:rPr>
          <w:sz w:val="22"/>
          <w:szCs w:val="22"/>
          <w:lang w:val="en-US"/>
        </w:rPr>
        <w:t xml:space="preserve">  participating partner countries</w:t>
      </w:r>
      <w:r w:rsidR="00990291">
        <w:rPr>
          <w:sz w:val="22"/>
          <w:szCs w:val="22"/>
          <w:lang w:val="en-US"/>
        </w:rPr>
        <w:t>,</w:t>
      </w:r>
      <w:r>
        <w:rPr>
          <w:sz w:val="22"/>
          <w:szCs w:val="22"/>
          <w:lang w:val="en-US"/>
        </w:rPr>
        <w:t xml:space="preserve"> </w:t>
      </w:r>
    </w:p>
    <w:p w:rsidR="00275893" w:rsidRDefault="003B3BC5" w:rsidP="00275893">
      <w:pPr>
        <w:pStyle w:val="Geenafstand"/>
        <w:rPr>
          <w:sz w:val="22"/>
          <w:szCs w:val="22"/>
          <w:lang w:val="en-US"/>
        </w:rPr>
      </w:pPr>
      <w:r>
        <w:rPr>
          <w:sz w:val="22"/>
          <w:szCs w:val="22"/>
          <w:lang w:val="en-US"/>
        </w:rPr>
        <w:t>- present the training material</w:t>
      </w:r>
      <w:r w:rsidR="00275893">
        <w:rPr>
          <w:sz w:val="22"/>
          <w:szCs w:val="22"/>
          <w:lang w:val="en-US"/>
        </w:rPr>
        <w:t xml:space="preserve"> </w:t>
      </w:r>
      <w:r>
        <w:rPr>
          <w:sz w:val="22"/>
          <w:szCs w:val="22"/>
          <w:lang w:val="en-US"/>
        </w:rPr>
        <w:t xml:space="preserve">developed for the </w:t>
      </w:r>
      <w:proofErr w:type="spellStart"/>
      <w:r>
        <w:rPr>
          <w:sz w:val="22"/>
          <w:szCs w:val="22"/>
          <w:lang w:val="en-US"/>
        </w:rPr>
        <w:t>M</w:t>
      </w:r>
      <w:r w:rsidR="00990291">
        <w:rPr>
          <w:sz w:val="22"/>
          <w:szCs w:val="22"/>
          <w:lang w:val="en-US"/>
        </w:rPr>
        <w:t>oodle</w:t>
      </w:r>
      <w:proofErr w:type="spellEnd"/>
      <w:r w:rsidR="00990291">
        <w:rPr>
          <w:sz w:val="22"/>
          <w:szCs w:val="22"/>
          <w:lang w:val="en-US"/>
        </w:rPr>
        <w:t xml:space="preserve"> platform,</w:t>
      </w:r>
    </w:p>
    <w:p w:rsidR="00990291" w:rsidRDefault="00990291" w:rsidP="00275893">
      <w:pPr>
        <w:pStyle w:val="Geenafstand"/>
        <w:rPr>
          <w:sz w:val="22"/>
          <w:szCs w:val="22"/>
          <w:lang w:val="en-US"/>
        </w:rPr>
      </w:pPr>
      <w:r>
        <w:rPr>
          <w:sz w:val="22"/>
          <w:szCs w:val="22"/>
          <w:lang w:val="en-US"/>
        </w:rPr>
        <w:t>- future steps in the project</w:t>
      </w:r>
    </w:p>
    <w:p w:rsidR="00275893" w:rsidRDefault="00275893" w:rsidP="00275893">
      <w:pPr>
        <w:pStyle w:val="Geenafstand"/>
        <w:rPr>
          <w:sz w:val="22"/>
          <w:szCs w:val="22"/>
          <w:lang w:val="en-US"/>
        </w:rPr>
      </w:pPr>
      <w:r>
        <w:rPr>
          <w:sz w:val="22"/>
          <w:szCs w:val="22"/>
          <w:lang w:val="en-US"/>
        </w:rPr>
        <w:t xml:space="preserve">  </w:t>
      </w:r>
    </w:p>
    <w:p w:rsidR="00990291" w:rsidRDefault="003B3BC5" w:rsidP="00275893">
      <w:pPr>
        <w:pStyle w:val="Geenafstand"/>
        <w:rPr>
          <w:sz w:val="22"/>
          <w:szCs w:val="22"/>
          <w:lang w:val="en-US"/>
        </w:rPr>
      </w:pPr>
      <w:r>
        <w:rPr>
          <w:sz w:val="22"/>
          <w:szCs w:val="22"/>
          <w:lang w:val="en-US"/>
        </w:rPr>
        <w:t>The partners will each present their institutions in short presentations. Th</w:t>
      </w:r>
      <w:r w:rsidR="00287953">
        <w:rPr>
          <w:sz w:val="22"/>
          <w:szCs w:val="22"/>
          <w:lang w:val="en-US"/>
        </w:rPr>
        <w:t>ese partners</w:t>
      </w:r>
      <w:r>
        <w:rPr>
          <w:sz w:val="22"/>
          <w:szCs w:val="22"/>
          <w:lang w:val="en-US"/>
        </w:rPr>
        <w:t xml:space="preserve"> are </w:t>
      </w:r>
      <w:proofErr w:type="spellStart"/>
      <w:r>
        <w:rPr>
          <w:sz w:val="22"/>
          <w:szCs w:val="22"/>
          <w:lang w:val="en-US"/>
        </w:rPr>
        <w:t>Aidimme</w:t>
      </w:r>
      <w:proofErr w:type="spellEnd"/>
      <w:r>
        <w:rPr>
          <w:sz w:val="22"/>
          <w:szCs w:val="22"/>
          <w:lang w:val="en-US"/>
        </w:rPr>
        <w:t xml:space="preserve"> (Spain), </w:t>
      </w:r>
      <w:proofErr w:type="spellStart"/>
      <w:r>
        <w:rPr>
          <w:sz w:val="22"/>
          <w:szCs w:val="22"/>
          <w:lang w:val="en-US"/>
        </w:rPr>
        <w:t>Woodwize</w:t>
      </w:r>
      <w:proofErr w:type="spellEnd"/>
      <w:r>
        <w:rPr>
          <w:sz w:val="22"/>
          <w:szCs w:val="22"/>
          <w:lang w:val="en-US"/>
        </w:rPr>
        <w:t xml:space="preserve"> (Belgium), CFPIMM (Portugal), CIP </w:t>
      </w:r>
      <w:proofErr w:type="spellStart"/>
      <w:r>
        <w:rPr>
          <w:sz w:val="22"/>
          <w:szCs w:val="22"/>
          <w:lang w:val="en-US"/>
        </w:rPr>
        <w:t>Cattaroja</w:t>
      </w:r>
      <w:proofErr w:type="spellEnd"/>
      <w:r>
        <w:rPr>
          <w:sz w:val="22"/>
          <w:szCs w:val="22"/>
          <w:lang w:val="en-US"/>
        </w:rPr>
        <w:t xml:space="preserve"> (Spain) , Kayseri (OSB METEM (Turkey), </w:t>
      </w:r>
      <w:proofErr w:type="spellStart"/>
      <w:r>
        <w:rPr>
          <w:sz w:val="22"/>
          <w:szCs w:val="22"/>
          <w:lang w:val="en-US"/>
        </w:rPr>
        <w:t>Amledo</w:t>
      </w:r>
      <w:proofErr w:type="spellEnd"/>
      <w:r>
        <w:rPr>
          <w:sz w:val="22"/>
          <w:szCs w:val="22"/>
          <w:lang w:val="en-US"/>
        </w:rPr>
        <w:t xml:space="preserve"> (Sweden) an HMC (Netherlands)</w:t>
      </w:r>
      <w:r w:rsidR="00287953">
        <w:rPr>
          <w:sz w:val="22"/>
          <w:szCs w:val="22"/>
          <w:lang w:val="en-US"/>
        </w:rPr>
        <w:t xml:space="preserve">. For more information on the project you can visit our website www.eurojoiner.com </w:t>
      </w:r>
    </w:p>
    <w:p w:rsidR="00287953" w:rsidRDefault="00287953" w:rsidP="00275893">
      <w:pPr>
        <w:pStyle w:val="Geenafstand"/>
        <w:rPr>
          <w:sz w:val="22"/>
          <w:szCs w:val="22"/>
          <w:lang w:val="en-US"/>
        </w:rPr>
      </w:pPr>
    </w:p>
    <w:p w:rsidR="00C94A15" w:rsidRDefault="00990291" w:rsidP="00275893">
      <w:pPr>
        <w:pStyle w:val="Geenafstand"/>
        <w:rPr>
          <w:sz w:val="22"/>
          <w:szCs w:val="22"/>
          <w:lang w:val="en-US"/>
        </w:rPr>
      </w:pPr>
      <w:r>
        <w:rPr>
          <w:sz w:val="22"/>
          <w:szCs w:val="22"/>
          <w:lang w:val="en-US"/>
        </w:rPr>
        <w:t>You will have the chance to meet the representatives of these institutions, exchange ideas about the development of European common profiles, discuss woodworkers competences and skills needed in the European Union and the challenges presented by a greater mobility of workers</w:t>
      </w:r>
      <w:r w:rsidR="00C94A15">
        <w:rPr>
          <w:sz w:val="22"/>
          <w:szCs w:val="22"/>
          <w:lang w:val="en-US"/>
        </w:rPr>
        <w:t>, students</w:t>
      </w:r>
      <w:r>
        <w:rPr>
          <w:sz w:val="22"/>
          <w:szCs w:val="22"/>
          <w:lang w:val="en-US"/>
        </w:rPr>
        <w:t xml:space="preserve"> and production facilities in the field of joinery.</w:t>
      </w:r>
    </w:p>
    <w:p w:rsidR="00C94A15" w:rsidRDefault="00C94A15" w:rsidP="00275893">
      <w:pPr>
        <w:pStyle w:val="Geenafstand"/>
        <w:rPr>
          <w:sz w:val="22"/>
          <w:szCs w:val="22"/>
          <w:lang w:val="en-US"/>
        </w:rPr>
      </w:pPr>
    </w:p>
    <w:p w:rsidR="006016F1" w:rsidRDefault="00C94A15" w:rsidP="00275893">
      <w:pPr>
        <w:pStyle w:val="Geenafstand"/>
        <w:rPr>
          <w:sz w:val="22"/>
          <w:szCs w:val="22"/>
          <w:lang w:val="en-US"/>
        </w:rPr>
      </w:pPr>
      <w:r>
        <w:rPr>
          <w:sz w:val="22"/>
          <w:szCs w:val="22"/>
          <w:lang w:val="en-US"/>
        </w:rPr>
        <w:t xml:space="preserve">We </w:t>
      </w:r>
      <w:r w:rsidR="006016F1">
        <w:rPr>
          <w:sz w:val="22"/>
          <w:szCs w:val="22"/>
          <w:lang w:val="en-US"/>
        </w:rPr>
        <w:t xml:space="preserve">will be most happy to receive you at our multiplier event and </w:t>
      </w:r>
      <w:r>
        <w:rPr>
          <w:sz w:val="22"/>
          <w:szCs w:val="22"/>
          <w:lang w:val="en-US"/>
        </w:rPr>
        <w:t xml:space="preserve">kindly ask you to notify your presence </w:t>
      </w:r>
      <w:r w:rsidR="006016F1">
        <w:rPr>
          <w:sz w:val="22"/>
          <w:szCs w:val="22"/>
          <w:lang w:val="en-US"/>
        </w:rPr>
        <w:t>by sending an e</w:t>
      </w:r>
      <w:r>
        <w:rPr>
          <w:sz w:val="22"/>
          <w:szCs w:val="22"/>
          <w:lang w:val="en-US"/>
        </w:rPr>
        <w:t>mail with</w:t>
      </w:r>
      <w:r w:rsidR="00014250">
        <w:rPr>
          <w:sz w:val="22"/>
          <w:szCs w:val="22"/>
          <w:lang w:val="en-US"/>
        </w:rPr>
        <w:t>:</w:t>
      </w:r>
    </w:p>
    <w:p w:rsidR="00C94A15" w:rsidRDefault="00C94A15" w:rsidP="00275893">
      <w:pPr>
        <w:pStyle w:val="Geenafstand"/>
        <w:rPr>
          <w:sz w:val="22"/>
          <w:szCs w:val="22"/>
          <w:lang w:val="en-US"/>
        </w:rPr>
      </w:pPr>
      <w:r>
        <w:rPr>
          <w:sz w:val="22"/>
          <w:szCs w:val="22"/>
          <w:lang w:val="en-US"/>
        </w:rPr>
        <w:t>your name, the organization you work for</w:t>
      </w:r>
      <w:r w:rsidR="006016F1">
        <w:rPr>
          <w:sz w:val="22"/>
          <w:szCs w:val="22"/>
          <w:lang w:val="en-US"/>
        </w:rPr>
        <w:t>, your e-</w:t>
      </w:r>
      <w:r>
        <w:rPr>
          <w:sz w:val="22"/>
          <w:szCs w:val="22"/>
          <w:lang w:val="en-US"/>
        </w:rPr>
        <w:t>mail ad</w:t>
      </w:r>
      <w:r w:rsidR="006016F1">
        <w:rPr>
          <w:sz w:val="22"/>
          <w:szCs w:val="22"/>
          <w:lang w:val="en-US"/>
        </w:rPr>
        <w:t>d</w:t>
      </w:r>
      <w:r>
        <w:rPr>
          <w:sz w:val="22"/>
          <w:szCs w:val="22"/>
          <w:lang w:val="en-US"/>
        </w:rPr>
        <w:t>ress and mobile phone number</w:t>
      </w:r>
    </w:p>
    <w:p w:rsidR="00C94A15" w:rsidRDefault="00C94A15" w:rsidP="00275893">
      <w:pPr>
        <w:pStyle w:val="Geenafstand"/>
        <w:rPr>
          <w:sz w:val="22"/>
          <w:szCs w:val="22"/>
          <w:lang w:val="en-US"/>
        </w:rPr>
      </w:pPr>
      <w:r>
        <w:rPr>
          <w:sz w:val="22"/>
          <w:szCs w:val="22"/>
          <w:lang w:val="en-US"/>
        </w:rPr>
        <w:t>to:</w:t>
      </w:r>
    </w:p>
    <w:p w:rsidR="00C94A15" w:rsidRPr="00E03BA0" w:rsidRDefault="00C94A15" w:rsidP="00275893">
      <w:pPr>
        <w:pStyle w:val="Geenafstand"/>
        <w:rPr>
          <w:sz w:val="22"/>
          <w:szCs w:val="22"/>
          <w:u w:val="single"/>
          <w:lang w:val="en-US"/>
        </w:rPr>
      </w:pPr>
      <w:r w:rsidRPr="00E03BA0">
        <w:rPr>
          <w:sz w:val="22"/>
          <w:szCs w:val="22"/>
          <w:u w:val="single"/>
          <w:lang w:val="en-US"/>
        </w:rPr>
        <w:t>j.leijtens@hmcollege.nl</w:t>
      </w:r>
    </w:p>
    <w:p w:rsidR="00C94A15" w:rsidRDefault="00C94A15" w:rsidP="00275893">
      <w:pPr>
        <w:pStyle w:val="Geenafstand"/>
        <w:rPr>
          <w:sz w:val="22"/>
          <w:szCs w:val="22"/>
          <w:lang w:val="en-US"/>
        </w:rPr>
      </w:pPr>
    </w:p>
    <w:p w:rsidR="006016F1" w:rsidRPr="00014250" w:rsidRDefault="006016F1" w:rsidP="00275893">
      <w:pPr>
        <w:pStyle w:val="Geenafstand"/>
        <w:rPr>
          <w:sz w:val="20"/>
          <w:lang w:val="en-US"/>
        </w:rPr>
      </w:pPr>
      <w:r w:rsidRPr="00014250">
        <w:rPr>
          <w:i/>
          <w:sz w:val="20"/>
          <w:u w:val="single"/>
          <w:lang w:val="en-US"/>
        </w:rPr>
        <w:t>N</w:t>
      </w:r>
      <w:r w:rsidR="00C94A15" w:rsidRPr="00014250">
        <w:rPr>
          <w:i/>
          <w:sz w:val="20"/>
          <w:u w:val="single"/>
          <w:lang w:val="en-US"/>
        </w:rPr>
        <w:t>ote</w:t>
      </w:r>
      <w:r w:rsidRPr="00014250">
        <w:rPr>
          <w:sz w:val="20"/>
          <w:lang w:val="en-US"/>
        </w:rPr>
        <w:t xml:space="preserve"> </w:t>
      </w:r>
    </w:p>
    <w:p w:rsidR="00014250" w:rsidRDefault="006016F1" w:rsidP="00275893">
      <w:pPr>
        <w:pStyle w:val="Geenafstand"/>
        <w:rPr>
          <w:i/>
          <w:sz w:val="20"/>
          <w:lang w:val="en-US"/>
        </w:rPr>
      </w:pPr>
      <w:r w:rsidRPr="00014250">
        <w:rPr>
          <w:i/>
          <w:sz w:val="20"/>
          <w:lang w:val="en-US"/>
        </w:rPr>
        <w:t>We can reimburse your travel costs</w:t>
      </w:r>
      <w:r w:rsidR="00E03BA0" w:rsidRPr="00014250">
        <w:rPr>
          <w:i/>
          <w:sz w:val="20"/>
          <w:lang w:val="en-US"/>
        </w:rPr>
        <w:t xml:space="preserve"> </w:t>
      </w:r>
      <w:r w:rsidR="00287953">
        <w:rPr>
          <w:i/>
          <w:sz w:val="20"/>
          <w:lang w:val="en-US"/>
        </w:rPr>
        <w:t>.I</w:t>
      </w:r>
      <w:r w:rsidR="00E03BA0" w:rsidRPr="00014250">
        <w:rPr>
          <w:i/>
          <w:sz w:val="20"/>
          <w:lang w:val="en-US"/>
        </w:rPr>
        <w:t>f you would like to come earlier on the day to have a more extensive round tour at HMC than the one included in the program please inform us</w:t>
      </w:r>
      <w:r w:rsidR="00014250">
        <w:rPr>
          <w:i/>
          <w:sz w:val="20"/>
          <w:lang w:val="en-US"/>
        </w:rPr>
        <w:t xml:space="preserve"> </w:t>
      </w:r>
      <w:r w:rsidR="00E03BA0" w:rsidRPr="00014250">
        <w:rPr>
          <w:i/>
          <w:sz w:val="20"/>
          <w:lang w:val="en-US"/>
        </w:rPr>
        <w:t>in time</w:t>
      </w:r>
      <w:r w:rsidR="00014250">
        <w:rPr>
          <w:i/>
          <w:sz w:val="20"/>
          <w:lang w:val="en-US"/>
        </w:rPr>
        <w:t>.</w:t>
      </w:r>
    </w:p>
    <w:p w:rsidR="00014250" w:rsidRPr="00014250" w:rsidRDefault="00014250" w:rsidP="00275893">
      <w:pPr>
        <w:pStyle w:val="Geenafstand"/>
        <w:rPr>
          <w:i/>
          <w:sz w:val="20"/>
          <w:lang w:val="en-US"/>
        </w:rPr>
      </w:pPr>
    </w:p>
    <w:p w:rsidR="00014250" w:rsidRPr="00014250" w:rsidRDefault="00014250" w:rsidP="00275893">
      <w:pPr>
        <w:pStyle w:val="Geenafstand"/>
        <w:rPr>
          <w:i/>
          <w:sz w:val="20"/>
          <w:lang w:val="en-US"/>
        </w:rPr>
      </w:pPr>
      <w:r w:rsidRPr="00014250">
        <w:rPr>
          <w:i/>
          <w:sz w:val="20"/>
          <w:u w:val="single"/>
          <w:lang w:val="en-US"/>
        </w:rPr>
        <w:t>Arrival</w:t>
      </w:r>
      <w:r w:rsidRPr="00014250">
        <w:rPr>
          <w:i/>
          <w:sz w:val="20"/>
          <w:lang w:val="en-US"/>
        </w:rPr>
        <w:t xml:space="preserve"> by </w:t>
      </w:r>
      <w:r>
        <w:rPr>
          <w:i/>
          <w:sz w:val="20"/>
          <w:lang w:val="en-US"/>
        </w:rPr>
        <w:t>train</w:t>
      </w:r>
      <w:r w:rsidRPr="00014250">
        <w:rPr>
          <w:i/>
          <w:sz w:val="20"/>
          <w:lang w:val="en-US"/>
        </w:rPr>
        <w:t>: from Rotterdam Central Station, take Metro E, direction Den Haag</w:t>
      </w:r>
      <w:r>
        <w:rPr>
          <w:i/>
          <w:sz w:val="20"/>
          <w:lang w:val="en-US"/>
        </w:rPr>
        <w:t>,</w:t>
      </w:r>
    </w:p>
    <w:p w:rsidR="00990291" w:rsidRPr="00E03BA0" w:rsidRDefault="00014250" w:rsidP="00275893">
      <w:pPr>
        <w:pStyle w:val="Geenafstand"/>
        <w:rPr>
          <w:i/>
          <w:sz w:val="22"/>
          <w:szCs w:val="22"/>
          <w:lang w:val="en-US"/>
        </w:rPr>
      </w:pPr>
      <w:r w:rsidRPr="00014250">
        <w:rPr>
          <w:i/>
          <w:sz w:val="20"/>
          <w:lang w:val="en-US"/>
        </w:rPr>
        <w:t>second stop</w:t>
      </w:r>
      <w:r>
        <w:rPr>
          <w:i/>
          <w:sz w:val="22"/>
          <w:szCs w:val="22"/>
          <w:lang w:val="en-US"/>
        </w:rPr>
        <w:t xml:space="preserve"> </w:t>
      </w:r>
      <w:proofErr w:type="spellStart"/>
      <w:r w:rsidRPr="00014250">
        <w:rPr>
          <w:i/>
          <w:sz w:val="20"/>
          <w:lang w:val="en-US"/>
        </w:rPr>
        <w:t>Me</w:t>
      </w:r>
      <w:r>
        <w:rPr>
          <w:i/>
          <w:sz w:val="20"/>
          <w:lang w:val="en-US"/>
        </w:rPr>
        <w:t>la</w:t>
      </w:r>
      <w:r w:rsidRPr="00014250">
        <w:rPr>
          <w:i/>
          <w:sz w:val="20"/>
          <w:lang w:val="en-US"/>
        </w:rPr>
        <w:t>nchtonweg</w:t>
      </w:r>
      <w:proofErr w:type="spellEnd"/>
      <w:r>
        <w:rPr>
          <w:i/>
          <w:sz w:val="20"/>
          <w:lang w:val="en-US"/>
        </w:rPr>
        <w:t>. You will see the HMC building next to this station.</w:t>
      </w:r>
      <w:r w:rsidR="00E03BA0" w:rsidRPr="00014250">
        <w:rPr>
          <w:i/>
          <w:sz w:val="20"/>
          <w:lang w:val="en-US"/>
        </w:rPr>
        <w:t xml:space="preserve">  </w:t>
      </w:r>
      <w:r w:rsidR="00C94A15">
        <w:rPr>
          <w:sz w:val="22"/>
          <w:szCs w:val="22"/>
          <w:lang w:val="en-US"/>
        </w:rPr>
        <w:t xml:space="preserve"> </w:t>
      </w:r>
      <w:r w:rsidR="00990291">
        <w:rPr>
          <w:sz w:val="22"/>
          <w:szCs w:val="22"/>
          <w:lang w:val="en-US"/>
        </w:rPr>
        <w:t xml:space="preserve"> </w:t>
      </w:r>
    </w:p>
    <w:sectPr w:rsidR="00990291" w:rsidRPr="00E03BA0" w:rsidSect="00AB4E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3D57"/>
    <w:multiLevelType w:val="hybridMultilevel"/>
    <w:tmpl w:val="062885A4"/>
    <w:lvl w:ilvl="0" w:tplc="79AE67CC">
      <w:start w:val="1"/>
      <w:numFmt w:val="decimal"/>
      <w:lvlText w:val="%1."/>
      <w:lvlJc w:val="left"/>
      <w:pPr>
        <w:tabs>
          <w:tab w:val="num" w:pos="720"/>
        </w:tabs>
        <w:ind w:left="720" w:hanging="360"/>
      </w:pPr>
    </w:lvl>
    <w:lvl w:ilvl="1" w:tplc="5CBE7C6E" w:tentative="1">
      <w:start w:val="1"/>
      <w:numFmt w:val="decimal"/>
      <w:lvlText w:val="%2."/>
      <w:lvlJc w:val="left"/>
      <w:pPr>
        <w:tabs>
          <w:tab w:val="num" w:pos="1440"/>
        </w:tabs>
        <w:ind w:left="1440" w:hanging="360"/>
      </w:pPr>
    </w:lvl>
    <w:lvl w:ilvl="2" w:tplc="FA1CA304" w:tentative="1">
      <w:start w:val="1"/>
      <w:numFmt w:val="decimal"/>
      <w:lvlText w:val="%3."/>
      <w:lvlJc w:val="left"/>
      <w:pPr>
        <w:tabs>
          <w:tab w:val="num" w:pos="2160"/>
        </w:tabs>
        <w:ind w:left="2160" w:hanging="360"/>
      </w:pPr>
    </w:lvl>
    <w:lvl w:ilvl="3" w:tplc="40988B12" w:tentative="1">
      <w:start w:val="1"/>
      <w:numFmt w:val="decimal"/>
      <w:lvlText w:val="%4."/>
      <w:lvlJc w:val="left"/>
      <w:pPr>
        <w:tabs>
          <w:tab w:val="num" w:pos="2880"/>
        </w:tabs>
        <w:ind w:left="2880" w:hanging="360"/>
      </w:pPr>
    </w:lvl>
    <w:lvl w:ilvl="4" w:tplc="D674D406" w:tentative="1">
      <w:start w:val="1"/>
      <w:numFmt w:val="decimal"/>
      <w:lvlText w:val="%5."/>
      <w:lvlJc w:val="left"/>
      <w:pPr>
        <w:tabs>
          <w:tab w:val="num" w:pos="3600"/>
        </w:tabs>
        <w:ind w:left="3600" w:hanging="360"/>
      </w:pPr>
    </w:lvl>
    <w:lvl w:ilvl="5" w:tplc="6E342D7C" w:tentative="1">
      <w:start w:val="1"/>
      <w:numFmt w:val="decimal"/>
      <w:lvlText w:val="%6."/>
      <w:lvlJc w:val="left"/>
      <w:pPr>
        <w:tabs>
          <w:tab w:val="num" w:pos="4320"/>
        </w:tabs>
        <w:ind w:left="4320" w:hanging="360"/>
      </w:pPr>
    </w:lvl>
    <w:lvl w:ilvl="6" w:tplc="624428F0" w:tentative="1">
      <w:start w:val="1"/>
      <w:numFmt w:val="decimal"/>
      <w:lvlText w:val="%7."/>
      <w:lvlJc w:val="left"/>
      <w:pPr>
        <w:tabs>
          <w:tab w:val="num" w:pos="5040"/>
        </w:tabs>
        <w:ind w:left="5040" w:hanging="360"/>
      </w:pPr>
    </w:lvl>
    <w:lvl w:ilvl="7" w:tplc="E11C76E8" w:tentative="1">
      <w:start w:val="1"/>
      <w:numFmt w:val="decimal"/>
      <w:lvlText w:val="%8."/>
      <w:lvlJc w:val="left"/>
      <w:pPr>
        <w:tabs>
          <w:tab w:val="num" w:pos="5760"/>
        </w:tabs>
        <w:ind w:left="5760" w:hanging="360"/>
      </w:pPr>
    </w:lvl>
    <w:lvl w:ilvl="8" w:tplc="0BB0A14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7931"/>
    <w:rsid w:val="00014250"/>
    <w:rsid w:val="00225220"/>
    <w:rsid w:val="00275893"/>
    <w:rsid w:val="00287953"/>
    <w:rsid w:val="003331E1"/>
    <w:rsid w:val="003B3BC5"/>
    <w:rsid w:val="00446C03"/>
    <w:rsid w:val="006016F1"/>
    <w:rsid w:val="008E7931"/>
    <w:rsid w:val="00990291"/>
    <w:rsid w:val="00AA72B1"/>
    <w:rsid w:val="00AB4E01"/>
    <w:rsid w:val="00B4696F"/>
    <w:rsid w:val="00BB1E0D"/>
    <w:rsid w:val="00C94A15"/>
    <w:rsid w:val="00DD6EC3"/>
    <w:rsid w:val="00E03BA0"/>
    <w:rsid w:val="00F264B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1E0D"/>
    <w:pPr>
      <w:spacing w:after="0" w:line="240" w:lineRule="auto"/>
    </w:pPr>
    <w:rPr>
      <w:rFonts w:ascii="Arial" w:eastAsia="Times New Roman" w:hAnsi="Arial" w:cs="Times New Roman"/>
      <w:sz w:val="24"/>
      <w:szCs w:val="20"/>
      <w:lang w:val="en-GB" w:eastAsia="tr-TR"/>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6EC3"/>
    <w:rPr>
      <w:rFonts w:ascii="Tahoma" w:hAnsi="Tahoma" w:cs="Tahoma"/>
      <w:sz w:val="16"/>
      <w:szCs w:val="16"/>
    </w:rPr>
  </w:style>
  <w:style w:type="character" w:customStyle="1" w:styleId="BallontekstChar">
    <w:name w:val="Ballontekst Char"/>
    <w:basedOn w:val="Standaardalinea-lettertype"/>
    <w:link w:val="Ballontekst"/>
    <w:uiPriority w:val="99"/>
    <w:semiHidden/>
    <w:rsid w:val="00DD6EC3"/>
    <w:rPr>
      <w:rFonts w:ascii="Tahoma" w:hAnsi="Tahoma" w:cs="Tahoma"/>
      <w:sz w:val="16"/>
      <w:szCs w:val="16"/>
    </w:rPr>
  </w:style>
  <w:style w:type="paragraph" w:styleId="Geenafstand">
    <w:name w:val="No Spacing"/>
    <w:uiPriority w:val="1"/>
    <w:qFormat/>
    <w:rsid w:val="00275893"/>
    <w:pPr>
      <w:spacing w:after="0" w:line="240" w:lineRule="auto"/>
    </w:pPr>
    <w:rPr>
      <w:rFonts w:ascii="Arial" w:eastAsia="Times New Roman" w:hAnsi="Arial" w:cs="Times New Roman"/>
      <w:sz w:val="24"/>
      <w:szCs w:val="20"/>
      <w:lang w:val="en-GB" w:eastAsia="tr-TR"/>
    </w:rPr>
  </w:style>
</w:styles>
</file>

<file path=word/webSettings.xml><?xml version="1.0" encoding="utf-8"?>
<w:webSettings xmlns:r="http://schemas.openxmlformats.org/officeDocument/2006/relationships" xmlns:w="http://schemas.openxmlformats.org/wordprocessingml/2006/main">
  <w:divs>
    <w:div w:id="1067610238">
      <w:bodyDiv w:val="1"/>
      <w:marLeft w:val="0"/>
      <w:marRight w:val="0"/>
      <w:marTop w:val="0"/>
      <w:marBottom w:val="0"/>
      <w:divBdr>
        <w:top w:val="none" w:sz="0" w:space="0" w:color="auto"/>
        <w:left w:val="none" w:sz="0" w:space="0" w:color="auto"/>
        <w:bottom w:val="none" w:sz="0" w:space="0" w:color="auto"/>
        <w:right w:val="none" w:sz="0" w:space="0" w:color="auto"/>
      </w:divBdr>
      <w:divsChild>
        <w:div w:id="1413234428">
          <w:marLeft w:val="806"/>
          <w:marRight w:val="0"/>
          <w:marTop w:val="134"/>
          <w:marBottom w:val="0"/>
          <w:divBdr>
            <w:top w:val="none" w:sz="0" w:space="0" w:color="auto"/>
            <w:left w:val="none" w:sz="0" w:space="0" w:color="auto"/>
            <w:bottom w:val="none" w:sz="0" w:space="0" w:color="auto"/>
            <w:right w:val="none" w:sz="0" w:space="0" w:color="auto"/>
          </w:divBdr>
        </w:div>
        <w:div w:id="1855922380">
          <w:marLeft w:val="806"/>
          <w:marRight w:val="0"/>
          <w:marTop w:val="134"/>
          <w:marBottom w:val="0"/>
          <w:divBdr>
            <w:top w:val="none" w:sz="0" w:space="0" w:color="auto"/>
            <w:left w:val="none" w:sz="0" w:space="0" w:color="auto"/>
            <w:bottom w:val="none" w:sz="0" w:space="0" w:color="auto"/>
            <w:right w:val="none" w:sz="0" w:space="0" w:color="auto"/>
          </w:divBdr>
        </w:div>
        <w:div w:id="1301032708">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1</Pages>
  <Words>363</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2017-05-01T05:39:00Z</dcterms:created>
  <dcterms:modified xsi:type="dcterms:W3CDTF">2017-05-01T05:39:00Z</dcterms:modified>
</cp:coreProperties>
</file>